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D6" w:rsidRPr="00E93E88" w:rsidRDefault="00DA0F63">
      <w:pPr>
        <w:rPr>
          <w:b/>
          <w:color w:val="365F91" w:themeColor="accent1" w:themeShade="BF"/>
          <w:sz w:val="44"/>
          <w:szCs w:val="44"/>
        </w:rPr>
      </w:pPr>
      <w:bookmarkStart w:id="0" w:name="_GoBack"/>
      <w:bookmarkEnd w:id="0"/>
      <w:r>
        <w:rPr>
          <w:b/>
          <w:color w:val="365F91" w:themeColor="accent1" w:themeShade="BF"/>
          <w:sz w:val="44"/>
          <w:szCs w:val="44"/>
        </w:rPr>
        <w:t xml:space="preserve">   </w:t>
      </w:r>
      <w:r w:rsidR="005A2BA5">
        <w:rPr>
          <w:b/>
          <w:color w:val="365F91" w:themeColor="accent1" w:themeShade="BF"/>
          <w:sz w:val="44"/>
          <w:szCs w:val="44"/>
        </w:rPr>
        <w:t xml:space="preserve">  </w:t>
      </w:r>
      <w:r w:rsidR="00714D35" w:rsidRPr="00E93E88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Montážní návod </w:t>
      </w:r>
      <w:r w:rsidR="00612433" w:rsidRPr="00E93E88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 samonosné produkty</w:t>
      </w:r>
    </w:p>
    <w:p w:rsidR="004C1DD6" w:rsidRPr="00805549" w:rsidRDefault="00DA0F63">
      <w:pPr>
        <w:rPr>
          <w:b/>
          <w:i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32"/>
          <w:szCs w:val="32"/>
        </w:rPr>
        <w:t xml:space="preserve">                           </w:t>
      </w:r>
      <w:r w:rsidR="00DB63B7">
        <w:rPr>
          <w:b/>
          <w:color w:val="365F91" w:themeColor="accent1" w:themeShade="BF"/>
          <w:sz w:val="32"/>
          <w:szCs w:val="32"/>
        </w:rPr>
        <w:t xml:space="preserve"> </w:t>
      </w:r>
      <w:proofErr w:type="gramStart"/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Jímky</w:t>
      </w:r>
      <w:r w:rsidR="00DB63B7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/ </w:t>
      </w:r>
      <w:r w:rsidR="00DB63B7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septiky</w:t>
      </w:r>
      <w:proofErr w:type="gramEnd"/>
      <w:r w:rsidR="00DB63B7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/ </w:t>
      </w:r>
      <w:r w:rsidR="00DB63B7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retenční nádrže</w:t>
      </w:r>
    </w:p>
    <w:p w:rsidR="004C1DD6" w:rsidRPr="00DB63B7" w:rsidRDefault="00714D35">
      <w:pPr>
        <w:rPr>
          <w:b/>
          <w:i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63B7">
        <w:rPr>
          <w:b/>
          <w:i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POSTUP OSAZENÍ NÁDRŽE: </w:t>
      </w:r>
    </w:p>
    <w:p w:rsidR="008C6517" w:rsidRDefault="00061568">
      <w:pPr>
        <w:rPr>
          <w:b/>
          <w:i/>
        </w:rPr>
      </w:pPr>
      <w:r w:rsidRPr="00672465">
        <w:rPr>
          <w:b/>
          <w:i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1. </w:t>
      </w:r>
      <w:r w:rsidR="0068355D" w:rsidRPr="0068355D">
        <w:rPr>
          <w:b/>
          <w:i/>
        </w:rPr>
        <w:t>Samonosné nádrže nejsou vhodné do míst s vyšším statický</w:t>
      </w:r>
      <w:r w:rsidR="00D54361">
        <w:rPr>
          <w:b/>
          <w:i/>
        </w:rPr>
        <w:t xml:space="preserve">m zatížením (pojezd vozidel nad </w:t>
      </w:r>
      <w:r w:rsidR="0068355D" w:rsidRPr="0068355D">
        <w:rPr>
          <w:b/>
          <w:i/>
        </w:rPr>
        <w:t xml:space="preserve">nádrží a v jejich blízkém okolí). Zároveň se nedoporučuje instalace samonosných nádrží v blízkosti vytékajících vodních zdrojů, které by mohly lokálně nahrazovat spodní vodu v podloží. </w:t>
      </w:r>
      <w:r w:rsidR="00D54361">
        <w:rPr>
          <w:b/>
          <w:i/>
        </w:rPr>
        <w:t xml:space="preserve">            </w:t>
      </w:r>
      <w:r w:rsidR="00566A0D">
        <w:rPr>
          <w:b/>
          <w:i/>
        </w:rPr>
        <w:t xml:space="preserve">                                                 </w:t>
      </w:r>
      <w:r w:rsidR="00D54361">
        <w:rPr>
          <w:b/>
          <w:i/>
        </w:rPr>
        <w:t xml:space="preserve">   </w:t>
      </w:r>
    </w:p>
    <w:p w:rsidR="004C1DD6" w:rsidRPr="00D54361" w:rsidRDefault="0068355D">
      <w:pPr>
        <w:rPr>
          <w:b/>
          <w:i/>
        </w:rPr>
      </w:pPr>
      <w:r w:rsidRPr="008C6517"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Statiku nádrže zajišťuje její konstrukce.</w:t>
      </w:r>
    </w:p>
    <w:p w:rsidR="004C1DD6" w:rsidRPr="00E6494C" w:rsidRDefault="00714D35">
      <w:pPr>
        <w:rPr>
          <w:b/>
          <w:i/>
        </w:rPr>
      </w:pPr>
      <w:r w:rsidRPr="00672465">
        <w:rPr>
          <w:b/>
          <w:i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2.</w:t>
      </w:r>
      <w:r w:rsidRPr="00672465">
        <w:rPr>
          <w:b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0CBA" w:rsidRPr="00E6494C">
        <w:rPr>
          <w:b/>
          <w:i/>
        </w:rPr>
        <w:t>Vyhloubí</w:t>
      </w:r>
      <w:r w:rsidR="008C6517">
        <w:rPr>
          <w:b/>
          <w:i/>
        </w:rPr>
        <w:t>me</w:t>
      </w:r>
      <w:r w:rsidR="00790CBA" w:rsidRPr="00E6494C">
        <w:rPr>
          <w:b/>
          <w:i/>
        </w:rPr>
        <w:t xml:space="preserve"> stavební otvor o rozměrech instalovaného produktu zvětšený min. o 150mm  – 200mm z každé strany pro manipulaci.</w:t>
      </w:r>
      <w:r w:rsidR="006A63F1" w:rsidRPr="00E6494C">
        <w:rPr>
          <w:b/>
          <w:i/>
        </w:rPr>
        <w:t xml:space="preserve"> </w:t>
      </w:r>
    </w:p>
    <w:p w:rsidR="004C1DD6" w:rsidRPr="00061568" w:rsidRDefault="00714D35">
      <w:pPr>
        <w:rPr>
          <w:b/>
          <w:i/>
        </w:rPr>
      </w:pPr>
      <w:r w:rsidRPr="00672465">
        <w:rPr>
          <w:b/>
          <w:i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</w:t>
      </w:r>
      <w:r w:rsidRPr="00672465">
        <w:rPr>
          <w:b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C6517">
        <w:rPr>
          <w:b/>
          <w:i/>
        </w:rPr>
        <w:t xml:space="preserve">Na dno </w:t>
      </w:r>
      <w:proofErr w:type="gramStart"/>
      <w:r w:rsidR="008C6517">
        <w:rPr>
          <w:b/>
          <w:i/>
        </w:rPr>
        <w:t>stavební  jámy</w:t>
      </w:r>
      <w:proofErr w:type="gramEnd"/>
      <w:r w:rsidR="008C6517">
        <w:rPr>
          <w:b/>
          <w:i/>
        </w:rPr>
        <w:t xml:space="preserve"> zhotovíme základovou  desku</w:t>
      </w:r>
      <w:r w:rsidR="006A63F1" w:rsidRPr="00061568">
        <w:rPr>
          <w:b/>
          <w:i/>
        </w:rPr>
        <w:t xml:space="preserve"> </w:t>
      </w:r>
      <w:r w:rsidR="008C6517">
        <w:rPr>
          <w:b/>
          <w:i/>
        </w:rPr>
        <w:t>(třída betonu C16/20), vyztužíme</w:t>
      </w:r>
      <w:r w:rsidR="006A63F1" w:rsidRPr="00061568">
        <w:rPr>
          <w:b/>
          <w:i/>
        </w:rPr>
        <w:t xml:space="preserve"> kari sítí (</w:t>
      </w:r>
      <w:r w:rsidR="006A63F1" w:rsidRPr="00061568">
        <w:rPr>
          <w:rFonts w:ascii="Cambria Math" w:hAnsi="Cambria Math" w:cs="Cambria Math"/>
          <w:b/>
          <w:i/>
        </w:rPr>
        <w:t>⌀</w:t>
      </w:r>
      <w:r w:rsidR="006A63F1" w:rsidRPr="00061568">
        <w:rPr>
          <w:b/>
          <w:i/>
        </w:rPr>
        <w:t>8/8-150/150) s rovinnost</w:t>
      </w:r>
      <w:r w:rsidR="006A63F1" w:rsidRPr="00061568">
        <w:rPr>
          <w:rFonts w:ascii="Calibri" w:hAnsi="Calibri" w:cs="Calibri"/>
          <w:b/>
          <w:i/>
        </w:rPr>
        <w:t>í</w:t>
      </w:r>
      <w:r w:rsidR="006A63F1" w:rsidRPr="00061568">
        <w:rPr>
          <w:b/>
          <w:i/>
        </w:rPr>
        <w:t xml:space="preserve"> </w:t>
      </w:r>
      <w:r w:rsidR="008C6517">
        <w:rPr>
          <w:b/>
          <w:i/>
        </w:rPr>
        <w:t xml:space="preserve"> </w:t>
      </w:r>
      <w:r w:rsidR="006A63F1" w:rsidRPr="00061568">
        <w:rPr>
          <w:b/>
          <w:i/>
        </w:rPr>
        <w:t>5mm dle povahy podlo</w:t>
      </w:r>
      <w:r w:rsidR="006A63F1" w:rsidRPr="00061568">
        <w:rPr>
          <w:rFonts w:ascii="Calibri" w:hAnsi="Calibri" w:cs="Calibri"/>
          <w:b/>
          <w:i/>
        </w:rPr>
        <w:t>ží</w:t>
      </w:r>
      <w:r w:rsidR="006A63F1" w:rsidRPr="00061568">
        <w:rPr>
          <w:b/>
          <w:i/>
        </w:rPr>
        <w:t xml:space="preserve"> a rozm</w:t>
      </w:r>
      <w:r w:rsidR="006A63F1" w:rsidRPr="00061568">
        <w:rPr>
          <w:rFonts w:ascii="Calibri" w:hAnsi="Calibri" w:cs="Calibri"/>
          <w:b/>
          <w:i/>
        </w:rPr>
        <w:t>ě</w:t>
      </w:r>
      <w:r w:rsidR="006A63F1" w:rsidRPr="00061568">
        <w:rPr>
          <w:b/>
          <w:i/>
        </w:rPr>
        <w:t>ru n</w:t>
      </w:r>
      <w:r w:rsidR="006A63F1" w:rsidRPr="00061568">
        <w:rPr>
          <w:rFonts w:ascii="Calibri" w:hAnsi="Calibri" w:cs="Calibri"/>
          <w:b/>
          <w:i/>
        </w:rPr>
        <w:t>á</w:t>
      </w:r>
      <w:r w:rsidR="006A63F1" w:rsidRPr="00061568">
        <w:rPr>
          <w:b/>
          <w:i/>
        </w:rPr>
        <w:t>dr</w:t>
      </w:r>
      <w:r w:rsidR="006A63F1" w:rsidRPr="00061568">
        <w:rPr>
          <w:rFonts w:ascii="Calibri" w:hAnsi="Calibri" w:cs="Calibri"/>
          <w:b/>
          <w:i/>
        </w:rPr>
        <w:t>ž</w:t>
      </w:r>
      <w:r w:rsidR="008C6517">
        <w:rPr>
          <w:b/>
          <w:i/>
        </w:rPr>
        <w:t>e (zvětšeno vždy</w:t>
      </w:r>
      <w:r w:rsidR="006A63F1" w:rsidRPr="00061568">
        <w:rPr>
          <w:b/>
          <w:i/>
        </w:rPr>
        <w:t xml:space="preserve"> min. o 150mm</w:t>
      </w:r>
      <w:r w:rsidR="008C6517">
        <w:rPr>
          <w:b/>
          <w:i/>
        </w:rPr>
        <w:t xml:space="preserve"> z každé strany</w:t>
      </w:r>
      <w:r w:rsidR="006A63F1" w:rsidRPr="00061568">
        <w:rPr>
          <w:b/>
          <w:i/>
        </w:rPr>
        <w:t xml:space="preserve">).  </w:t>
      </w:r>
      <w:proofErr w:type="spellStart"/>
      <w:r w:rsidR="00790CBA" w:rsidRPr="00790CBA">
        <w:rPr>
          <w:b/>
          <w:i/>
        </w:rPr>
        <w:t>Vytvrdlá</w:t>
      </w:r>
      <w:proofErr w:type="spellEnd"/>
      <w:r w:rsidR="00790CBA">
        <w:rPr>
          <w:b/>
          <w:i/>
        </w:rPr>
        <w:t xml:space="preserve"> deska musí být vodorovná </w:t>
      </w:r>
      <w:r w:rsidR="00790CBA" w:rsidRPr="00790CBA">
        <w:rPr>
          <w:b/>
          <w:i/>
        </w:rPr>
        <w:t xml:space="preserve">a </w:t>
      </w:r>
      <w:r w:rsidR="00790CBA">
        <w:rPr>
          <w:b/>
          <w:i/>
        </w:rPr>
        <w:t>b</w:t>
      </w:r>
      <w:r w:rsidR="006A63F1" w:rsidRPr="00061568">
        <w:rPr>
          <w:b/>
          <w:i/>
        </w:rPr>
        <w:t xml:space="preserve">eton musí být bez ostrých výstupků. </w:t>
      </w:r>
    </w:p>
    <w:p w:rsidR="004C1DD6" w:rsidRPr="00061568" w:rsidRDefault="00714D35">
      <w:r w:rsidRPr="00672465">
        <w:rPr>
          <w:b/>
          <w:i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4.</w:t>
      </w:r>
      <w:r w:rsidRPr="00672465">
        <w:rPr>
          <w:b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075DE" w:rsidRPr="00061568">
        <w:rPr>
          <w:b/>
          <w:i/>
        </w:rPr>
        <w:t>Po zatuhnutí betonu se na očištěnou základovou desku osadí</w:t>
      </w:r>
      <w:r w:rsidR="008C6517">
        <w:rPr>
          <w:b/>
          <w:i/>
        </w:rPr>
        <w:t>me plastovou</w:t>
      </w:r>
      <w:r w:rsidR="000075DE" w:rsidRPr="00061568">
        <w:rPr>
          <w:b/>
          <w:i/>
        </w:rPr>
        <w:t xml:space="preserve"> nádrž.</w:t>
      </w:r>
    </w:p>
    <w:p w:rsidR="004C1DD6" w:rsidRDefault="00714D35">
      <w:pPr>
        <w:rPr>
          <w:b/>
          <w:i/>
        </w:rPr>
      </w:pPr>
      <w:r w:rsidRPr="00672465">
        <w:rPr>
          <w:b/>
          <w:i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5.</w:t>
      </w:r>
      <w:r w:rsidRPr="00672465">
        <w:rPr>
          <w:b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="008C6517">
        <w:rPr>
          <w:b/>
          <w:i/>
        </w:rPr>
        <w:t xml:space="preserve">Nádrž </w:t>
      </w:r>
      <w:r w:rsidR="00900931" w:rsidRPr="00061568">
        <w:rPr>
          <w:b/>
          <w:i/>
        </w:rPr>
        <w:t xml:space="preserve"> propojí</w:t>
      </w:r>
      <w:r w:rsidR="008C6517">
        <w:rPr>
          <w:b/>
          <w:i/>
        </w:rPr>
        <w:t>me</w:t>
      </w:r>
      <w:proofErr w:type="gramEnd"/>
      <w:r w:rsidR="00900931" w:rsidRPr="00061568">
        <w:rPr>
          <w:b/>
          <w:i/>
        </w:rPr>
        <w:t xml:space="preserve"> s případným přítokovým a odtokovým potrubím.</w:t>
      </w:r>
    </w:p>
    <w:p w:rsidR="00BB61EB" w:rsidRPr="00D54361" w:rsidRDefault="00714D35">
      <w:pPr>
        <w:rPr>
          <w:b/>
          <w:i/>
        </w:rPr>
      </w:pPr>
      <w:r w:rsidRPr="00672465">
        <w:rPr>
          <w:b/>
          <w:i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672465">
        <w:rPr>
          <w:b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8C6517">
        <w:rPr>
          <w:b/>
          <w:i/>
        </w:rPr>
        <w:t xml:space="preserve">Dále </w:t>
      </w:r>
      <w:proofErr w:type="gramStart"/>
      <w:r w:rsidR="008C6517">
        <w:rPr>
          <w:b/>
          <w:i/>
        </w:rPr>
        <w:t xml:space="preserve">vybetonujeme </w:t>
      </w:r>
      <w:r w:rsidR="00BB61EB" w:rsidRPr="00BB61EB">
        <w:rPr>
          <w:b/>
          <w:i/>
        </w:rPr>
        <w:t xml:space="preserve"> vnitřní</w:t>
      </w:r>
      <w:proofErr w:type="gramEnd"/>
      <w:r w:rsidR="00BB61EB" w:rsidRPr="00BB61EB">
        <w:rPr>
          <w:b/>
          <w:i/>
        </w:rPr>
        <w:t xml:space="preserve"> vzpěry s otvory na horní stran</w:t>
      </w:r>
      <w:r w:rsidR="008C6517">
        <w:rPr>
          <w:b/>
          <w:i/>
        </w:rPr>
        <w:t xml:space="preserve">ě víka. Do těchto otvorů vzpěr je </w:t>
      </w:r>
      <w:proofErr w:type="gramStart"/>
      <w:r w:rsidR="008C6517">
        <w:rPr>
          <w:b/>
          <w:i/>
        </w:rPr>
        <w:t>nutné  vložit</w:t>
      </w:r>
      <w:proofErr w:type="gramEnd"/>
      <w:r w:rsidR="008C6517">
        <w:rPr>
          <w:b/>
          <w:i/>
        </w:rPr>
        <w:t xml:space="preserve"> armatury  o průměru 8mm a vysypat sypkým nebo</w:t>
      </w:r>
      <w:r w:rsidR="00BB61EB" w:rsidRPr="00BB61EB">
        <w:rPr>
          <w:b/>
          <w:i/>
        </w:rPr>
        <w:t xml:space="preserve"> polo suchým betonem tak, aby </w:t>
      </w:r>
      <w:r w:rsidR="00D54361">
        <w:rPr>
          <w:b/>
          <w:i/>
        </w:rPr>
        <w:t xml:space="preserve"> </w:t>
      </w:r>
      <w:r w:rsidR="00BB61EB" w:rsidRPr="00BB61EB">
        <w:rPr>
          <w:b/>
          <w:i/>
        </w:rPr>
        <w:t xml:space="preserve">beton vyplnil celou trubku. </w:t>
      </w:r>
      <w:r w:rsidR="00D54361">
        <w:rPr>
          <w:b/>
          <w:i/>
        </w:rPr>
        <w:t xml:space="preserve">                                                                                                                        </w:t>
      </w:r>
      <w:r w:rsidR="00BB61EB" w:rsidRPr="00BB61EB">
        <w:rPr>
          <w:b/>
          <w:i/>
        </w:rPr>
        <w:t>Vybetonování trubek je třeba provést před napouštěním nádrže.</w:t>
      </w:r>
      <w:r w:rsidR="00D54361">
        <w:rPr>
          <w:b/>
          <w:i/>
        </w:rPr>
        <w:t xml:space="preserve">                                                                </w:t>
      </w:r>
    </w:p>
    <w:p w:rsidR="009A6134" w:rsidRDefault="00BB61EB">
      <w:pPr>
        <w:rPr>
          <w:b/>
        </w:rPr>
      </w:pPr>
      <w:r w:rsidRPr="00672465">
        <w:rPr>
          <w:b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7. </w:t>
      </w:r>
      <w:r w:rsidR="009A6134">
        <w:rPr>
          <w:b/>
          <w:i/>
        </w:rPr>
        <w:t>Víko nádrže by mělo</w:t>
      </w:r>
      <w:r w:rsidR="00E93E88" w:rsidRPr="00E93E88">
        <w:rPr>
          <w:b/>
          <w:i/>
        </w:rPr>
        <w:t xml:space="preserve"> být před napouštění vod</w:t>
      </w:r>
      <w:r w:rsidR="009A6134">
        <w:rPr>
          <w:b/>
          <w:i/>
        </w:rPr>
        <w:t xml:space="preserve">ou </w:t>
      </w:r>
      <w:proofErr w:type="gramStart"/>
      <w:r w:rsidR="009A6134">
        <w:rPr>
          <w:b/>
          <w:i/>
        </w:rPr>
        <w:t>podloženo  vzpěrami</w:t>
      </w:r>
      <w:proofErr w:type="gramEnd"/>
      <w:r w:rsidR="009A6134">
        <w:rPr>
          <w:b/>
          <w:i/>
        </w:rPr>
        <w:t xml:space="preserve">  </w:t>
      </w:r>
      <w:r w:rsidR="00E93E88" w:rsidRPr="00E93E88">
        <w:rPr>
          <w:b/>
          <w:i/>
        </w:rPr>
        <w:t>a voda do</w:t>
      </w:r>
      <w:r w:rsidR="00E93E88">
        <w:rPr>
          <w:b/>
          <w:i/>
        </w:rPr>
        <w:t>puštěna až k horní straně</w:t>
      </w:r>
      <w:r w:rsidR="00E93E88" w:rsidRPr="00E93E88">
        <w:rPr>
          <w:b/>
          <w:i/>
        </w:rPr>
        <w:t>.</w:t>
      </w:r>
      <w:r w:rsidR="00E93E88">
        <w:t xml:space="preserve"> </w:t>
      </w:r>
      <w:r w:rsidR="00714D35" w:rsidRPr="00BB61EB">
        <w:rPr>
          <w:b/>
          <w:i/>
        </w:rPr>
        <w:t>Nádrž se začne</w:t>
      </w:r>
      <w:r w:rsidR="009A6134">
        <w:rPr>
          <w:b/>
          <w:i/>
        </w:rPr>
        <w:t>me</w:t>
      </w:r>
      <w:r w:rsidR="00714D35" w:rsidRPr="00BB61EB">
        <w:rPr>
          <w:b/>
          <w:i/>
        </w:rPr>
        <w:t xml:space="preserve"> plnit vod</w:t>
      </w:r>
      <w:r w:rsidR="009A6134">
        <w:rPr>
          <w:b/>
          <w:i/>
        </w:rPr>
        <w:t xml:space="preserve">ou a současně jí ze </w:t>
      </w:r>
      <w:proofErr w:type="spellStart"/>
      <w:r w:rsidR="009A6134">
        <w:rPr>
          <w:b/>
          <w:i/>
        </w:rPr>
        <w:t>všch</w:t>
      </w:r>
      <w:proofErr w:type="spellEnd"/>
      <w:r w:rsidR="009A6134">
        <w:rPr>
          <w:b/>
          <w:i/>
        </w:rPr>
        <w:t xml:space="preserve"> stran pravidelně  </w:t>
      </w:r>
      <w:proofErr w:type="spellStart"/>
      <w:r w:rsidR="009A6134">
        <w:rPr>
          <w:b/>
          <w:i/>
        </w:rPr>
        <w:t>opsypáváme</w:t>
      </w:r>
      <w:proofErr w:type="spellEnd"/>
      <w:r w:rsidR="009A6134">
        <w:rPr>
          <w:b/>
          <w:i/>
        </w:rPr>
        <w:t xml:space="preserve"> </w:t>
      </w:r>
      <w:r w:rsidR="00AA65F6" w:rsidRPr="00BB61EB">
        <w:rPr>
          <w:b/>
          <w:i/>
        </w:rPr>
        <w:t>př</w:t>
      </w:r>
      <w:r w:rsidR="009A6134">
        <w:rPr>
          <w:b/>
          <w:i/>
        </w:rPr>
        <w:t xml:space="preserve">esátou zeminou </w:t>
      </w:r>
      <w:proofErr w:type="spellStart"/>
      <w:r w:rsidR="009A6134">
        <w:rPr>
          <w:b/>
          <w:i/>
        </w:rPr>
        <w:t>připadně</w:t>
      </w:r>
      <w:proofErr w:type="spellEnd"/>
      <w:r w:rsidR="009A6134">
        <w:rPr>
          <w:b/>
          <w:i/>
        </w:rPr>
        <w:t xml:space="preserve"> pískem.</w:t>
      </w:r>
      <w:r w:rsidR="00D54361">
        <w:rPr>
          <w:b/>
          <w:i/>
        </w:rPr>
        <w:t xml:space="preserve"> </w:t>
      </w:r>
      <w:r w:rsidR="009A6134" w:rsidRPr="00BB61EB">
        <w:rPr>
          <w:b/>
          <w:i/>
        </w:rPr>
        <w:t>Hladina vody musí být 200 - 250mm nad zásypem</w:t>
      </w:r>
      <w:r w:rsidR="009A6134" w:rsidRPr="00E93E88">
        <w:rPr>
          <w:b/>
        </w:rPr>
        <w:t>.</w:t>
      </w:r>
      <w:r w:rsidR="00D54361">
        <w:rPr>
          <w:b/>
          <w:i/>
        </w:rPr>
        <w:t xml:space="preserve">                                                                                 </w:t>
      </w:r>
      <w:r w:rsidR="009A6134">
        <w:rPr>
          <w:b/>
          <w:i/>
        </w:rPr>
        <w:t xml:space="preserve">                     </w:t>
      </w:r>
      <w:r w:rsidR="00061568" w:rsidRPr="00E93E88">
        <w:rPr>
          <w:b/>
        </w:rPr>
        <w:t xml:space="preserve"> </w:t>
      </w:r>
      <w:r w:rsidR="00D54361">
        <w:rPr>
          <w:b/>
        </w:rPr>
        <w:t xml:space="preserve">                                                                                       </w:t>
      </w:r>
    </w:p>
    <w:p w:rsidR="004C1DD6" w:rsidRPr="0068355D" w:rsidRDefault="00E93E88">
      <w:pPr>
        <w:rPr>
          <w:b/>
          <w:i/>
        </w:rPr>
      </w:pPr>
      <w:r w:rsidRPr="00E93E88">
        <w:rPr>
          <w:b/>
          <w:i/>
        </w:rPr>
        <w:t xml:space="preserve">V případě instalace septiku je nutné, aby hladina napouštěné vody byla ve všech třech komorách ve stejné výši, tzn. napouštění všech komor současně nebo střídavě. </w:t>
      </w:r>
      <w:r w:rsidR="00566A0D">
        <w:rPr>
          <w:b/>
          <w:i/>
        </w:rPr>
        <w:t xml:space="preserve">                                                      </w:t>
      </w:r>
      <w:r w:rsidR="0068355D" w:rsidRPr="0068355D">
        <w:rPr>
          <w:b/>
          <w:i/>
        </w:rPr>
        <w:t>Voda z nádrže po obsypu</w:t>
      </w:r>
      <w:r w:rsidR="009A6134">
        <w:rPr>
          <w:b/>
          <w:i/>
        </w:rPr>
        <w:t xml:space="preserve"> by se neměla </w:t>
      </w:r>
      <w:proofErr w:type="gramStart"/>
      <w:r w:rsidR="009A6134">
        <w:rPr>
          <w:b/>
          <w:i/>
        </w:rPr>
        <w:t xml:space="preserve">vypouštět </w:t>
      </w:r>
      <w:r w:rsidR="0068355D" w:rsidRPr="0068355D">
        <w:rPr>
          <w:b/>
          <w:i/>
        </w:rPr>
        <w:t xml:space="preserve"> z důvodu</w:t>
      </w:r>
      <w:proofErr w:type="gramEnd"/>
      <w:r w:rsidR="0068355D" w:rsidRPr="0068355D">
        <w:rPr>
          <w:b/>
          <w:i/>
        </w:rPr>
        <w:t xml:space="preserve"> sedání obsypu dříve než po 3-4 týdnech od instalace.</w:t>
      </w:r>
    </w:p>
    <w:p w:rsidR="005A2BA5" w:rsidRDefault="00BB61EB">
      <w:pPr>
        <w:rPr>
          <w:b/>
          <w:i/>
        </w:rPr>
      </w:pPr>
      <w:r w:rsidRPr="00672465">
        <w:rPr>
          <w:b/>
          <w:i/>
          <w:color w:val="1F497D" w:themeColor="text2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714D35" w:rsidRPr="00672465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714D35" w:rsidRPr="00672465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5222E">
        <w:rPr>
          <w:b/>
          <w:i/>
        </w:rPr>
        <w:t>Zásyp stropu nádrže</w:t>
      </w:r>
      <w:r w:rsidR="00E93E88" w:rsidRPr="00BB61EB">
        <w:rPr>
          <w:b/>
          <w:i/>
        </w:rPr>
        <w:t xml:space="preserve"> se prov</w:t>
      </w:r>
      <w:r w:rsidR="0095222E">
        <w:rPr>
          <w:b/>
          <w:i/>
        </w:rPr>
        <w:t xml:space="preserve">ádí až do výše </w:t>
      </w:r>
      <w:r w:rsidR="00E93E88">
        <w:rPr>
          <w:b/>
          <w:i/>
        </w:rPr>
        <w:t>komínu, ale</w:t>
      </w:r>
      <w:r w:rsidR="00CD2F56" w:rsidRPr="00061568">
        <w:rPr>
          <w:b/>
          <w:i/>
        </w:rPr>
        <w:t xml:space="preserve"> </w:t>
      </w:r>
      <w:r w:rsidR="0095222E">
        <w:rPr>
          <w:b/>
          <w:i/>
        </w:rPr>
        <w:t xml:space="preserve">revizní komínek musí vystupovat nad okolní terén tak </w:t>
      </w:r>
      <w:r w:rsidR="00CD2F56" w:rsidRPr="00061568">
        <w:rPr>
          <w:b/>
          <w:i/>
        </w:rPr>
        <w:t>aby do nádrže nevnikala povrchová voda</w:t>
      </w:r>
      <w:r w:rsidR="00E93E88">
        <w:rPr>
          <w:b/>
          <w:i/>
        </w:rPr>
        <w:t>.</w:t>
      </w:r>
    </w:p>
    <w:p w:rsidR="00263B3D" w:rsidRPr="00263B3D" w:rsidRDefault="00263B3D" w:rsidP="003D3653">
      <w:pPr>
        <w:rPr>
          <w:b/>
          <w:i/>
          <w:color w:val="1F497D" w:themeColor="text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63B3D">
        <w:rPr>
          <w:b/>
          <w:i/>
          <w:color w:val="1F497D" w:themeColor="text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Upozornění:</w:t>
      </w:r>
    </w:p>
    <w:p w:rsidR="00714D35" w:rsidRPr="00263B3D" w:rsidRDefault="00E93E88" w:rsidP="003D3653">
      <w:pPr>
        <w:rPr>
          <w:b/>
          <w:color w:val="1F497D" w:themeColor="text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63B3D">
        <w:rPr>
          <w:b/>
          <w:color w:val="1F497D" w:themeColor="text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Po instalaci a zasypání zeminou je nádrž pouze </w:t>
      </w:r>
      <w:proofErr w:type="spellStart"/>
      <w:r w:rsidRPr="00263B3D">
        <w:rPr>
          <w:b/>
          <w:color w:val="1F497D" w:themeColor="text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pochozí</w:t>
      </w:r>
      <w:proofErr w:type="spellEnd"/>
      <w:r w:rsidRPr="00263B3D">
        <w:rPr>
          <w:b/>
          <w:color w:val="1F497D" w:themeColor="text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 má statickou nosnost zeminy max. 30cm</w:t>
      </w:r>
      <w:r w:rsidR="00E6494C" w:rsidRPr="00263B3D">
        <w:rPr>
          <w:b/>
          <w:color w:val="1F497D" w:themeColor="text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V případě, že je nutné nádrž uložit do větší hloubky, než je povolených 30cm, je třeba nad nádrží vytvořit takové stavební opatření, které navrhne statik s ohledem na plánované zatížení nádrže</w:t>
      </w:r>
      <w:r w:rsidR="003D3653" w:rsidRPr="00263B3D">
        <w:rPr>
          <w:b/>
          <w:color w:val="1F497D" w:themeColor="text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sectPr w:rsidR="00714D35" w:rsidRPr="00263B3D" w:rsidSect="00D35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AF" w:rsidRDefault="00700CAF" w:rsidP="00E540C4">
      <w:pPr>
        <w:spacing w:after="0" w:line="240" w:lineRule="auto"/>
      </w:pPr>
      <w:r>
        <w:separator/>
      </w:r>
    </w:p>
  </w:endnote>
  <w:endnote w:type="continuationSeparator" w:id="0">
    <w:p w:rsidR="00700CAF" w:rsidRDefault="00700CAF" w:rsidP="00E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C4" w:rsidRPr="00D3546B" w:rsidRDefault="00700CAF">
    <w:pPr>
      <w:pStyle w:val="Zpat"/>
      <w:rPr>
        <w:b/>
        <w14:reflection w14:blurRad="6350" w14:stA="55000" w14:stPos="0" w14:endA="50" w14:endPos="85000" w14:dist="60007" w14:dir="5400000" w14:fadeDir="5400000" w14:sx="100000" w14:sy="-100000" w14:kx="0" w14:ky="0" w14:algn="bl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="00E540C4" w:rsidRPr="00D3546B">
        <w:rPr>
          <w:b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www.ApoPlast.cz</w:t>
      </w:r>
    </w:hyperlink>
    <w:r w:rsidR="00E540C4" w:rsidRPr="00D3546B">
      <w:rPr>
        <w:b/>
        <w14:reflection w14:blurRad="6350" w14:stA="55000" w14:stPos="0" w14:endA="50" w14:endPos="85000" w14:dist="60007" w14:dir="5400000" w14:fadeDir="5400000" w14:sx="100000" w14:sy="-100000" w14:kx="0" w14:ky="0" w14:algn="bl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</w:t>
    </w:r>
    <w:hyperlink r:id="rId2" w:history="1">
      <w:r w:rsidR="00E540C4" w:rsidRPr="00D3546B">
        <w:rPr>
          <w:b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info@apoplast.cz</w:t>
      </w:r>
    </w:hyperlink>
    <w:r w:rsidR="00E540C4" w:rsidRPr="00D3546B">
      <w:rPr>
        <w:b/>
        <w14:reflection w14:blurRad="6350" w14:stA="55000" w14:stPos="0" w14:endA="50" w14:endPos="85000" w14:dist="60007" w14:dir="5400000" w14:fadeDir="5400000" w14:sx="100000" w14:sy="-100000" w14:kx="0" w14:ky="0" w14:algn="bl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tel.:+420 774 258 390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AF" w:rsidRDefault="00700CAF" w:rsidP="00E540C4">
      <w:pPr>
        <w:spacing w:after="0" w:line="240" w:lineRule="auto"/>
      </w:pPr>
      <w:r>
        <w:separator/>
      </w:r>
    </w:p>
  </w:footnote>
  <w:footnote w:type="continuationSeparator" w:id="0">
    <w:p w:rsidR="00700CAF" w:rsidRDefault="00700CAF" w:rsidP="00E5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68" w:rsidRDefault="00061568">
    <w:pPr>
      <w:pStyle w:val="Zhlav"/>
    </w:pPr>
    <w:r>
      <w:t xml:space="preserve">                                     </w:t>
    </w:r>
    <w:r>
      <w:rPr>
        <w:b/>
        <w:noProof/>
        <w:color w:val="365F91" w:themeColor="accent1" w:themeShade="BF"/>
        <w:sz w:val="72"/>
        <w:szCs w:val="72"/>
        <w:lang w:eastAsia="cs-CZ"/>
      </w:rPr>
      <w:drawing>
        <wp:inline distT="0" distB="0" distL="0" distR="0" wp14:anchorId="2F2465DC" wp14:editId="22646E02">
          <wp:extent cx="3390265" cy="85725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0F63">
      <w:t xml:space="preserve">               </w:t>
    </w:r>
    <w:r w:rsidR="00DA0F63" w:rsidRPr="00DA0F63">
      <w:t xml:space="preserve"> </w:t>
    </w:r>
    <w:r w:rsidR="00DA0F63">
      <w:rPr>
        <w:noProof/>
        <w:lang w:eastAsia="cs-CZ"/>
      </w:rPr>
      <w:drawing>
        <wp:inline distT="0" distB="0" distL="0" distR="0" wp14:anchorId="01DD0857" wp14:editId="17959B45">
          <wp:extent cx="622300" cy="546100"/>
          <wp:effectExtent l="0" t="0" r="6350" b="6350"/>
          <wp:docPr id="3" name="Obrázek 3" descr="D:\Uzivatelska_slozka_NESMAZAT!!!\Desktop\ApoPlast Tisk\3189g5-1AhL._SX355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zivatelska_slozka_NESMAZAT!!!\Desktop\ApoPlast Tisk\3189g5-1AhL._SX355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qB3IIXX4YmPDWDtkPI1XwDHAXc=" w:salt="tBXiUj90MzQ2XPyrWh+i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D3"/>
    <w:rsid w:val="000075DE"/>
    <w:rsid w:val="00061568"/>
    <w:rsid w:val="000A4D6C"/>
    <w:rsid w:val="000D6458"/>
    <w:rsid w:val="000F192D"/>
    <w:rsid w:val="00115BCE"/>
    <w:rsid w:val="0013330F"/>
    <w:rsid w:val="001534EC"/>
    <w:rsid w:val="001F4CFF"/>
    <w:rsid w:val="00221351"/>
    <w:rsid w:val="00263B3D"/>
    <w:rsid w:val="00275BB1"/>
    <w:rsid w:val="00323E65"/>
    <w:rsid w:val="00331815"/>
    <w:rsid w:val="003D3653"/>
    <w:rsid w:val="00415BD7"/>
    <w:rsid w:val="00495E6C"/>
    <w:rsid w:val="004C1DD6"/>
    <w:rsid w:val="00566A0D"/>
    <w:rsid w:val="005A2BA5"/>
    <w:rsid w:val="00612433"/>
    <w:rsid w:val="0066259E"/>
    <w:rsid w:val="00672465"/>
    <w:rsid w:val="0068355D"/>
    <w:rsid w:val="00691E43"/>
    <w:rsid w:val="00696ECC"/>
    <w:rsid w:val="006A63F1"/>
    <w:rsid w:val="006B1CEB"/>
    <w:rsid w:val="006E57B2"/>
    <w:rsid w:val="006F45D3"/>
    <w:rsid w:val="00700CAF"/>
    <w:rsid w:val="00710447"/>
    <w:rsid w:val="00714D35"/>
    <w:rsid w:val="00717AD5"/>
    <w:rsid w:val="00733F75"/>
    <w:rsid w:val="00753BF0"/>
    <w:rsid w:val="00790CBA"/>
    <w:rsid w:val="007A5B7A"/>
    <w:rsid w:val="007F669A"/>
    <w:rsid w:val="00805549"/>
    <w:rsid w:val="00891624"/>
    <w:rsid w:val="008C6517"/>
    <w:rsid w:val="00900931"/>
    <w:rsid w:val="00925768"/>
    <w:rsid w:val="0095222E"/>
    <w:rsid w:val="009A6134"/>
    <w:rsid w:val="009D4E82"/>
    <w:rsid w:val="00A91639"/>
    <w:rsid w:val="00AA65F6"/>
    <w:rsid w:val="00AB7AD3"/>
    <w:rsid w:val="00BB61EB"/>
    <w:rsid w:val="00C33D3C"/>
    <w:rsid w:val="00CB3894"/>
    <w:rsid w:val="00CD2F56"/>
    <w:rsid w:val="00CF1D88"/>
    <w:rsid w:val="00D25AE3"/>
    <w:rsid w:val="00D3546B"/>
    <w:rsid w:val="00D54361"/>
    <w:rsid w:val="00DA0F63"/>
    <w:rsid w:val="00DB63B7"/>
    <w:rsid w:val="00E540C4"/>
    <w:rsid w:val="00E6494C"/>
    <w:rsid w:val="00E93B78"/>
    <w:rsid w:val="00E93E88"/>
    <w:rsid w:val="00EA5936"/>
    <w:rsid w:val="00F1711C"/>
    <w:rsid w:val="00F70FC4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0C4"/>
  </w:style>
  <w:style w:type="paragraph" w:styleId="Zpat">
    <w:name w:val="footer"/>
    <w:basedOn w:val="Normln"/>
    <w:link w:val="Zpat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0C4"/>
  </w:style>
  <w:style w:type="character" w:styleId="Hypertextovodkaz">
    <w:name w:val="Hyperlink"/>
    <w:basedOn w:val="Standardnpsmoodstavce"/>
    <w:uiPriority w:val="99"/>
    <w:unhideWhenUsed/>
    <w:rsid w:val="00E540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3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0C4"/>
  </w:style>
  <w:style w:type="paragraph" w:styleId="Zpat">
    <w:name w:val="footer"/>
    <w:basedOn w:val="Normln"/>
    <w:link w:val="Zpat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0C4"/>
  </w:style>
  <w:style w:type="character" w:styleId="Hypertextovodkaz">
    <w:name w:val="Hyperlink"/>
    <w:basedOn w:val="Standardnpsmoodstavce"/>
    <w:uiPriority w:val="99"/>
    <w:unhideWhenUsed/>
    <w:rsid w:val="00E540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poplast.cz" TargetMode="External"/><Relationship Id="rId1" Type="http://schemas.openxmlformats.org/officeDocument/2006/relationships/hyperlink" Target="http://www.ApoPlas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EA2A89-6E9B-4B0E-8D11-9198E282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2367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2019-09-09T12:21:00Z</dcterms:created>
  <dcterms:modified xsi:type="dcterms:W3CDTF">2019-10-27T23:11:00Z</dcterms:modified>
  <cp:contentStatus/>
</cp:coreProperties>
</file>