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52" w:rsidRPr="00442B6C" w:rsidRDefault="006056B1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</w:t>
      </w:r>
      <w:r w:rsidR="00442B6C" w:rsidRPr="00442B6C"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45752" w:rsidRPr="00442B6C"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TECHNICKÝ LIST</w:t>
      </w:r>
    </w:p>
    <w:p w:rsidR="008568DB" w:rsidRDefault="00442B6C" w:rsidP="00745752">
      <w:pPr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42B6C"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314EBD"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442B6C"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D603B2" w:rsidRPr="00442B6C" w:rsidRDefault="008568DB" w:rsidP="00745752">
      <w:pPr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="00314EBD">
        <w:rPr>
          <w:rFonts w:ascii="Roboto-Medium" w:hAnsi="Roboto-Medium" w:cs="Roboto-Medium"/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JÍMKA SAMONOSNÁ – JSK a JSH</w:t>
      </w:r>
    </w:p>
    <w:p w:rsidR="00192A58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16C63"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Všeobecně</w:t>
      </w:r>
      <w:r w:rsidR="00442B6C" w:rsidRPr="00616C63"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92A58" w:rsidRDefault="00192A58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:rsidR="00192A58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 xml:space="preserve">Jímka (žumpa) je nádrž, která zadržuje odpadní vodu. </w:t>
      </w:r>
      <w:bookmarkStart w:id="0" w:name="_GoBack"/>
      <w:bookmarkEnd w:id="0"/>
      <w:r w:rsidRPr="00616C63">
        <w:rPr>
          <w:rFonts w:ascii="Roboto-Regular" w:hAnsi="Roboto-Regular" w:cs="Roboto-Regular"/>
          <w:i/>
          <w:sz w:val="20"/>
          <w:szCs w:val="20"/>
        </w:rPr>
        <w:t>Voda z ní nikam neodtéká, protože není</w:t>
      </w:r>
      <w:r w:rsidR="00442B6C" w:rsidRPr="00616C63">
        <w:rPr>
          <w:rFonts w:ascii="Roboto-Regular" w:hAnsi="Roboto-Regular" w:cs="Roboto-Regular"/>
          <w:i/>
          <w:sz w:val="20"/>
          <w:szCs w:val="20"/>
        </w:rPr>
        <w:t xml:space="preserve"> </w:t>
      </w:r>
      <w:r w:rsidRPr="00616C63">
        <w:rPr>
          <w:rFonts w:ascii="Roboto-Regular" w:hAnsi="Roboto-Regular" w:cs="Roboto-Regular"/>
          <w:i/>
          <w:sz w:val="20"/>
          <w:szCs w:val="20"/>
        </w:rPr>
        <w:t xml:space="preserve">opatřena odtokem (přelivem). </w:t>
      </w:r>
    </w:p>
    <w:p w:rsidR="00192A58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 xml:space="preserve">K jejímu vyprázdnění je nutné objednat fekální vůz. </w:t>
      </w:r>
    </w:p>
    <w:p w:rsidR="00745752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>Žumpa se</w:t>
      </w:r>
      <w:r w:rsidR="00442B6C" w:rsidRPr="00616C63">
        <w:rPr>
          <w:rFonts w:ascii="Roboto-Regular" w:hAnsi="Roboto-Regular" w:cs="Roboto-Regular"/>
          <w:i/>
          <w:sz w:val="20"/>
          <w:szCs w:val="20"/>
        </w:rPr>
        <w:t xml:space="preserve"> </w:t>
      </w:r>
      <w:r w:rsidRPr="00616C63">
        <w:rPr>
          <w:rFonts w:ascii="Roboto-Regular" w:hAnsi="Roboto-Regular" w:cs="Roboto-Regular"/>
          <w:i/>
          <w:sz w:val="20"/>
          <w:szCs w:val="20"/>
        </w:rPr>
        <w:t>použív</w:t>
      </w:r>
      <w:r w:rsidR="009A33EC" w:rsidRPr="00616C63">
        <w:rPr>
          <w:rFonts w:ascii="Roboto-Regular" w:hAnsi="Roboto-Regular" w:cs="Roboto-Regular"/>
          <w:i/>
          <w:sz w:val="20"/>
          <w:szCs w:val="20"/>
        </w:rPr>
        <w:t>á v oblastech, kde není možné napojit</w:t>
      </w:r>
      <w:r w:rsidRPr="00616C63">
        <w:rPr>
          <w:rFonts w:ascii="Roboto-Regular" w:hAnsi="Roboto-Regular" w:cs="Roboto-Regular"/>
          <w:i/>
          <w:sz w:val="20"/>
          <w:szCs w:val="20"/>
        </w:rPr>
        <w:t xml:space="preserve"> kanalizaci, například u chat.</w:t>
      </w:r>
    </w:p>
    <w:p w:rsidR="00442B6C" w:rsidRPr="009A33EC" w:rsidRDefault="00442B6C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45752" w:rsidRPr="00616C63" w:rsidRDefault="00616C63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Jímky je možné osadit</w:t>
      </w:r>
      <w:r w:rsidR="00442B6C" w:rsidRPr="00616C63"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92A58" w:rsidRPr="00616C63" w:rsidRDefault="00192A58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45752" w:rsidRPr="00616C63" w:rsidRDefault="00314EBD" w:rsidP="00442B6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>zátěžovým</w:t>
      </w:r>
      <w:r w:rsidR="00745752" w:rsidRPr="00616C63">
        <w:rPr>
          <w:rFonts w:ascii="Roboto-Regular" w:hAnsi="Roboto-Regular" w:cs="Roboto-Regular"/>
          <w:i/>
          <w:sz w:val="20"/>
          <w:szCs w:val="20"/>
        </w:rPr>
        <w:t xml:space="preserve"> poklopem</w:t>
      </w:r>
      <w:r w:rsidR="008568DB">
        <w:rPr>
          <w:rFonts w:ascii="Roboto-Regular" w:hAnsi="Roboto-Regular" w:cs="Roboto-Regular"/>
          <w:i/>
          <w:sz w:val="20"/>
          <w:szCs w:val="20"/>
        </w:rPr>
        <w:t xml:space="preserve"> s možností uzamykání</w:t>
      </w:r>
    </w:p>
    <w:p w:rsidR="00745752" w:rsidRPr="00616C63" w:rsidRDefault="008568DB" w:rsidP="00442B6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>
        <w:rPr>
          <w:rFonts w:ascii="Roboto-Regular" w:hAnsi="Roboto-Regular" w:cs="Roboto-Regular"/>
          <w:i/>
          <w:sz w:val="20"/>
          <w:szCs w:val="20"/>
        </w:rPr>
        <w:t>několika nátoky</w:t>
      </w:r>
      <w:r w:rsidR="00616C63">
        <w:rPr>
          <w:rFonts w:ascii="Roboto-Regular" w:hAnsi="Roboto-Regular" w:cs="Roboto-Regular"/>
          <w:i/>
          <w:sz w:val="20"/>
          <w:szCs w:val="20"/>
        </w:rPr>
        <w:t xml:space="preserve"> </w:t>
      </w:r>
      <w:r w:rsidR="00314EBD" w:rsidRPr="00616C63">
        <w:rPr>
          <w:rFonts w:ascii="Roboto-Regular" w:hAnsi="Roboto-Regular" w:cs="Roboto-Regular"/>
          <w:i/>
          <w:sz w:val="20"/>
          <w:szCs w:val="20"/>
        </w:rPr>
        <w:t>o</w:t>
      </w:r>
      <w:r>
        <w:rPr>
          <w:rFonts w:ascii="Roboto-Regular" w:hAnsi="Roboto-Regular" w:cs="Roboto-Regular"/>
          <w:i/>
          <w:sz w:val="20"/>
          <w:szCs w:val="20"/>
        </w:rPr>
        <w:t xml:space="preserve"> průměrech</w:t>
      </w:r>
      <w:r w:rsidR="00616C63">
        <w:rPr>
          <w:rFonts w:ascii="Roboto-Regular" w:hAnsi="Roboto-Regular" w:cs="Roboto-Regular"/>
          <w:i/>
          <w:sz w:val="20"/>
          <w:szCs w:val="20"/>
        </w:rPr>
        <w:t xml:space="preserve"> DN 110-160 a umístit dle volby</w:t>
      </w:r>
    </w:p>
    <w:p w:rsidR="00745752" w:rsidRPr="00616C63" w:rsidRDefault="00442B6C" w:rsidP="00745752">
      <w:pPr>
        <w:rPr>
          <w:rFonts w:ascii="Roboto-Regular" w:hAnsi="Roboto-Regular" w:cs="Roboto-Regular"/>
          <w:b/>
          <w:i/>
          <w:sz w:val="20"/>
          <w:szCs w:val="20"/>
        </w:rPr>
      </w:pPr>
      <w:r>
        <w:rPr>
          <w:rFonts w:ascii="Roboto-Regular" w:hAnsi="Roboto-Regular" w:cs="Roboto-Regular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745752" w:rsidRPr="00616C63">
        <w:rPr>
          <w:rFonts w:ascii="Roboto-Regular" w:hAnsi="Roboto-Regular" w:cs="Roboto-Regular"/>
          <w:b/>
          <w:i/>
          <w:sz w:val="20"/>
          <w:szCs w:val="20"/>
        </w:rPr>
        <w:t>Jímka je vodotěsná ve smyslu ČSN 75 0905.</w:t>
      </w:r>
    </w:p>
    <w:p w:rsidR="00745752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16C63"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Typy jímek</w:t>
      </w:r>
      <w:r w:rsidR="006452B6" w:rsidRPr="00616C63"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568DB" w:rsidRPr="00616C63" w:rsidRDefault="008568DB" w:rsidP="008568D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</w:p>
    <w:p w:rsidR="008568DB" w:rsidRPr="00616C63" w:rsidRDefault="008568DB" w:rsidP="008568D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 xml:space="preserve">Konkrétní provedení jímky je specifikováno </w:t>
      </w:r>
      <w:r>
        <w:rPr>
          <w:rFonts w:ascii="Roboto-Regular" w:hAnsi="Roboto-Regular" w:cs="Roboto-Regular"/>
          <w:i/>
          <w:sz w:val="20"/>
          <w:szCs w:val="20"/>
        </w:rPr>
        <w:t xml:space="preserve">tímto </w:t>
      </w:r>
      <w:r w:rsidRPr="00616C63">
        <w:rPr>
          <w:rFonts w:ascii="Roboto-Regular" w:hAnsi="Roboto-Regular" w:cs="Roboto-Regular"/>
          <w:i/>
          <w:sz w:val="20"/>
          <w:szCs w:val="20"/>
        </w:rPr>
        <w:t>typovým označením</w:t>
      </w:r>
      <w:r>
        <w:rPr>
          <w:rFonts w:ascii="Roboto-Regular" w:hAnsi="Roboto-Regular" w:cs="Roboto-Regular"/>
          <w:sz w:val="20"/>
          <w:szCs w:val="20"/>
        </w:rPr>
        <w:t>:</w:t>
      </w:r>
    </w:p>
    <w:p w:rsidR="008568DB" w:rsidRPr="00616C63" w:rsidRDefault="008568DB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92A58" w:rsidRDefault="008568DB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>
        <w:rPr>
          <w:rFonts w:ascii="Roboto-Regular" w:hAnsi="Roboto-Regular" w:cs="Roboto-Regular"/>
          <w:i/>
          <w:sz w:val="24"/>
          <w:szCs w:val="24"/>
        </w:rPr>
        <w:t xml:space="preserve">   </w:t>
      </w:r>
      <w:r w:rsidR="00616C63" w:rsidRPr="00616C63">
        <w:rPr>
          <w:rFonts w:ascii="Roboto-Regular" w:hAnsi="Roboto-Regular" w:cs="Roboto-Regular"/>
          <w:b/>
          <w:i/>
          <w:sz w:val="24"/>
          <w:szCs w:val="24"/>
        </w:rPr>
        <w:t xml:space="preserve">JOK/JOH </w:t>
      </w:r>
      <w:r>
        <w:rPr>
          <w:rFonts w:ascii="Roboto-Regular" w:hAnsi="Roboto-Regular" w:cs="Roboto-Regular"/>
          <w:b/>
          <w:i/>
          <w:sz w:val="24"/>
          <w:szCs w:val="24"/>
        </w:rPr>
        <w:t xml:space="preserve">      </w:t>
      </w:r>
      <w:r w:rsidR="00616C63">
        <w:rPr>
          <w:rFonts w:ascii="Roboto-Regular" w:hAnsi="Roboto-Regular" w:cs="Roboto-Regular"/>
          <w:i/>
          <w:sz w:val="20"/>
          <w:szCs w:val="20"/>
        </w:rPr>
        <w:t xml:space="preserve">- </w:t>
      </w:r>
      <w:r w:rsidR="00745752" w:rsidRPr="00616C63">
        <w:rPr>
          <w:rFonts w:ascii="Roboto-Regular" w:hAnsi="Roboto-Regular" w:cs="Roboto-Regular"/>
          <w:i/>
          <w:sz w:val="20"/>
          <w:szCs w:val="20"/>
        </w:rPr>
        <w:t xml:space="preserve">jímky k obetonování </w:t>
      </w:r>
      <w:r w:rsidR="00616C63">
        <w:rPr>
          <w:rFonts w:ascii="Roboto-Regular" w:hAnsi="Roboto-Regular" w:cs="Roboto-Regular"/>
          <w:i/>
          <w:sz w:val="20"/>
          <w:szCs w:val="20"/>
        </w:rPr>
        <w:t>kruhové nebo hranaté</w:t>
      </w:r>
    </w:p>
    <w:p w:rsidR="00616C63" w:rsidRPr="00616C63" w:rsidRDefault="00616C63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>
        <w:rPr>
          <w:rFonts w:ascii="Roboto-Regular" w:hAnsi="Roboto-Regular" w:cs="Roboto-Regular"/>
          <w:i/>
          <w:sz w:val="20"/>
          <w:szCs w:val="20"/>
        </w:rPr>
        <w:t xml:space="preserve">              </w:t>
      </w:r>
      <w:r w:rsidRPr="00616C63">
        <w:rPr>
          <w:rFonts w:ascii="Roboto-Regular" w:hAnsi="Roboto-Regular" w:cs="Roboto-Regular"/>
          <w:b/>
          <w:i/>
          <w:sz w:val="24"/>
          <w:szCs w:val="24"/>
        </w:rPr>
        <w:t xml:space="preserve">JDK </w:t>
      </w:r>
      <w:r w:rsidR="008568DB">
        <w:rPr>
          <w:rFonts w:ascii="Roboto-Regular" w:hAnsi="Roboto-Regular" w:cs="Roboto-Regular"/>
          <w:b/>
          <w:i/>
          <w:sz w:val="24"/>
          <w:szCs w:val="24"/>
        </w:rPr>
        <w:t xml:space="preserve">      </w:t>
      </w:r>
      <w:r>
        <w:rPr>
          <w:rFonts w:ascii="Roboto-Regular" w:hAnsi="Roboto-Regular" w:cs="Roboto-Regular"/>
          <w:i/>
          <w:sz w:val="20"/>
          <w:szCs w:val="20"/>
        </w:rPr>
        <w:t xml:space="preserve">- jímky </w:t>
      </w:r>
      <w:r w:rsidRPr="00616C63">
        <w:rPr>
          <w:rFonts w:ascii="Roboto-Regular" w:hAnsi="Roboto-Regular" w:cs="Roboto-Regular"/>
          <w:i/>
          <w:sz w:val="20"/>
          <w:szCs w:val="20"/>
        </w:rPr>
        <w:t>dvouplášťové</w:t>
      </w:r>
      <w:r>
        <w:rPr>
          <w:rFonts w:ascii="Roboto-Regular" w:hAnsi="Roboto-Regular" w:cs="Roboto-Regular"/>
          <w:i/>
          <w:sz w:val="20"/>
          <w:szCs w:val="20"/>
        </w:rPr>
        <w:t xml:space="preserve"> kruhové</w:t>
      </w:r>
      <w:r w:rsidRPr="00616C63">
        <w:rPr>
          <w:rFonts w:ascii="Roboto-Regular" w:hAnsi="Roboto-Regular" w:cs="Roboto-Regular"/>
          <w:i/>
          <w:sz w:val="20"/>
          <w:szCs w:val="20"/>
        </w:rPr>
        <w:t xml:space="preserve"> jímky</w:t>
      </w:r>
    </w:p>
    <w:p w:rsidR="00616C63" w:rsidRDefault="00616C63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45752" w:rsidRPr="00616C63" w:rsidRDefault="00616C63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Tvary a označení samonosných jímek</w:t>
      </w:r>
      <w:r w:rsidR="00192A58" w:rsidRPr="00616C63"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192A58" w:rsidRPr="00616C63" w:rsidRDefault="00192A58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45752" w:rsidRPr="00616C63" w:rsidRDefault="00745752" w:rsidP="00192A5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b/>
          <w:i/>
          <w:sz w:val="24"/>
          <w:szCs w:val="24"/>
        </w:rPr>
        <w:t>JSK</w:t>
      </w:r>
      <w:r w:rsidR="008568DB">
        <w:rPr>
          <w:rFonts w:ascii="Roboto-Regular" w:hAnsi="Roboto-Regular" w:cs="Roboto-Regular"/>
          <w:b/>
          <w:i/>
          <w:sz w:val="24"/>
          <w:szCs w:val="24"/>
        </w:rPr>
        <w:t xml:space="preserve">        </w:t>
      </w:r>
      <w:r w:rsidR="008568DB">
        <w:rPr>
          <w:rFonts w:ascii="Roboto-Regular" w:hAnsi="Roboto-Regular" w:cs="Roboto-Regular"/>
          <w:i/>
          <w:sz w:val="20"/>
          <w:szCs w:val="20"/>
        </w:rPr>
        <w:t>-</w:t>
      </w:r>
      <w:r w:rsidR="00314EBD" w:rsidRPr="00616C63">
        <w:rPr>
          <w:rFonts w:ascii="Roboto-Regular" w:hAnsi="Roboto-Regular" w:cs="Roboto-Regular"/>
          <w:i/>
          <w:sz w:val="20"/>
          <w:szCs w:val="20"/>
        </w:rPr>
        <w:t xml:space="preserve"> jímka samonosná kruhová</w:t>
      </w:r>
    </w:p>
    <w:p w:rsidR="00745752" w:rsidRPr="00616C63" w:rsidRDefault="00314EBD" w:rsidP="00314EB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 xml:space="preserve">          </w:t>
      </w:r>
      <w:r w:rsidR="00616C63">
        <w:rPr>
          <w:rFonts w:ascii="Roboto-Regular" w:hAnsi="Roboto-Regular" w:cs="Roboto-Regular"/>
          <w:i/>
          <w:sz w:val="20"/>
          <w:szCs w:val="20"/>
        </w:rPr>
        <w:t xml:space="preserve">  </w:t>
      </w:r>
      <w:r w:rsidR="00745752" w:rsidRPr="00616C63">
        <w:rPr>
          <w:rFonts w:ascii="Roboto-Regular" w:hAnsi="Roboto-Regular" w:cs="Roboto-Regular"/>
          <w:b/>
          <w:i/>
          <w:sz w:val="24"/>
          <w:szCs w:val="24"/>
        </w:rPr>
        <w:t>JSH</w:t>
      </w:r>
      <w:r w:rsidR="008568DB">
        <w:rPr>
          <w:rFonts w:ascii="Roboto-Regular" w:hAnsi="Roboto-Regular" w:cs="Roboto-Regular"/>
          <w:i/>
          <w:sz w:val="20"/>
          <w:szCs w:val="20"/>
        </w:rPr>
        <w:t xml:space="preserve">           -</w:t>
      </w:r>
      <w:r w:rsidRPr="00616C63">
        <w:rPr>
          <w:rFonts w:ascii="Roboto-Regular" w:hAnsi="Roboto-Regular" w:cs="Roboto-Regular"/>
          <w:i/>
          <w:sz w:val="20"/>
          <w:szCs w:val="20"/>
        </w:rPr>
        <w:t xml:space="preserve"> jímka samonosná hranatá</w:t>
      </w:r>
    </w:p>
    <w:p w:rsidR="00745752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sz w:val="20"/>
          <w:szCs w:val="20"/>
        </w:rPr>
      </w:pPr>
    </w:p>
    <w:p w:rsidR="00745752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16C63"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Technický popis</w:t>
      </w:r>
      <w:r w:rsidR="006452B6" w:rsidRPr="00616C63"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6452B6" w:rsidRPr="00192A58" w:rsidRDefault="006452B6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6452B6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>Samonosná nádrž libovolného tva</w:t>
      </w:r>
      <w:r w:rsidR="009A33EC" w:rsidRPr="00616C63">
        <w:rPr>
          <w:rFonts w:ascii="Roboto-Regular" w:hAnsi="Roboto-Regular" w:cs="Roboto-Regular"/>
          <w:i/>
          <w:sz w:val="20"/>
          <w:szCs w:val="20"/>
        </w:rPr>
        <w:t>ru (kruhová, hranatá</w:t>
      </w:r>
      <w:r w:rsidRPr="00616C63">
        <w:rPr>
          <w:rFonts w:ascii="Roboto-Regular" w:hAnsi="Roboto-Regular" w:cs="Roboto-Regular"/>
          <w:i/>
          <w:sz w:val="20"/>
          <w:szCs w:val="20"/>
        </w:rPr>
        <w:t>) je výrobek</w:t>
      </w:r>
      <w:r w:rsidR="009A33EC" w:rsidRPr="00616C63">
        <w:rPr>
          <w:rFonts w:ascii="Roboto-Regular" w:hAnsi="Roboto-Regular" w:cs="Roboto-Regular"/>
          <w:i/>
          <w:sz w:val="20"/>
          <w:szCs w:val="20"/>
        </w:rPr>
        <w:t xml:space="preserve"> z </w:t>
      </w:r>
      <w:r w:rsidRPr="00616C63">
        <w:rPr>
          <w:rFonts w:ascii="Roboto-Regular" w:hAnsi="Roboto-Regular" w:cs="Roboto-Regular"/>
          <w:i/>
          <w:sz w:val="20"/>
          <w:szCs w:val="20"/>
        </w:rPr>
        <w:t>polypropylenových desek určený do míst bez výskytu spodní vody nebo do míst bez vysokého</w:t>
      </w:r>
      <w:r w:rsidR="006452B6" w:rsidRPr="00616C63">
        <w:rPr>
          <w:rFonts w:ascii="Roboto-Regular" w:hAnsi="Roboto-Regular" w:cs="Roboto-Regular"/>
          <w:i/>
          <w:sz w:val="20"/>
          <w:szCs w:val="20"/>
        </w:rPr>
        <w:t xml:space="preserve"> </w:t>
      </w:r>
      <w:r w:rsidRPr="00616C63">
        <w:rPr>
          <w:rFonts w:ascii="Roboto-Regular" w:hAnsi="Roboto-Regular" w:cs="Roboto-Regular"/>
          <w:i/>
          <w:sz w:val="20"/>
          <w:szCs w:val="20"/>
        </w:rPr>
        <w:t xml:space="preserve">obsahu jílu. </w:t>
      </w:r>
    </w:p>
    <w:p w:rsidR="006452B6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 xml:space="preserve">Nádrž je konstrukčně vyrobena tak, že ji </w:t>
      </w:r>
      <w:r w:rsidRPr="00616C63">
        <w:rPr>
          <w:rFonts w:ascii="Roboto-Bold" w:hAnsi="Roboto-Bold" w:cs="Roboto-Bold"/>
          <w:b/>
          <w:bCs/>
          <w:i/>
          <w:sz w:val="20"/>
          <w:szCs w:val="20"/>
        </w:rPr>
        <w:t>NENÍ NUTNÉ celou obetonovat</w:t>
      </w:r>
      <w:r w:rsidRPr="00616C63">
        <w:rPr>
          <w:rFonts w:ascii="Roboto-Regular" w:hAnsi="Roboto-Regular" w:cs="Roboto-Regular"/>
          <w:i/>
          <w:sz w:val="20"/>
          <w:szCs w:val="20"/>
        </w:rPr>
        <w:t xml:space="preserve">. </w:t>
      </w:r>
    </w:p>
    <w:p w:rsidR="006452B6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>Statiku</w:t>
      </w:r>
      <w:r w:rsidR="006452B6" w:rsidRPr="00616C63">
        <w:rPr>
          <w:rFonts w:ascii="Roboto-Regular" w:hAnsi="Roboto-Regular" w:cs="Roboto-Regular"/>
          <w:i/>
          <w:sz w:val="20"/>
          <w:szCs w:val="20"/>
        </w:rPr>
        <w:t xml:space="preserve"> </w:t>
      </w:r>
      <w:r w:rsidRPr="00616C63">
        <w:rPr>
          <w:rFonts w:ascii="Roboto-Regular" w:hAnsi="Roboto-Regular" w:cs="Roboto-Regular"/>
          <w:i/>
          <w:sz w:val="20"/>
          <w:szCs w:val="20"/>
        </w:rPr>
        <w:t>ná</w:t>
      </w:r>
      <w:r w:rsidR="009A33EC" w:rsidRPr="00616C63">
        <w:rPr>
          <w:rFonts w:ascii="Roboto-Regular" w:hAnsi="Roboto-Regular" w:cs="Roboto-Regular"/>
          <w:i/>
          <w:sz w:val="20"/>
          <w:szCs w:val="20"/>
        </w:rPr>
        <w:t>drže zajišťuje její konstrukce, ale obetonování ze všech stran.</w:t>
      </w:r>
    </w:p>
    <w:p w:rsidR="00745752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>V případě většího zatížení v okolí (předpoklad pohybu automobilů</w:t>
      </w:r>
      <w:r w:rsidR="006452B6" w:rsidRPr="00616C63">
        <w:rPr>
          <w:rFonts w:ascii="Roboto-Regular" w:hAnsi="Roboto-Regular" w:cs="Roboto-Regular"/>
          <w:i/>
          <w:sz w:val="20"/>
          <w:szCs w:val="20"/>
        </w:rPr>
        <w:t xml:space="preserve"> </w:t>
      </w:r>
      <w:r w:rsidRPr="00616C63">
        <w:rPr>
          <w:rFonts w:ascii="Roboto-Regular" w:hAnsi="Roboto-Regular" w:cs="Roboto-Regular"/>
          <w:i/>
          <w:sz w:val="20"/>
          <w:szCs w:val="20"/>
        </w:rPr>
        <w:t>atd.) je nutné obetonování konzultovat se statikem, který navrhne zhotovení betonového věnce</w:t>
      </w:r>
    </w:p>
    <w:p w:rsidR="006452B6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 xml:space="preserve">okolo nádrže. </w:t>
      </w:r>
    </w:p>
    <w:p w:rsidR="00745752" w:rsidRPr="00616C63" w:rsidRDefault="00745752" w:rsidP="006452B6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 w:rsidRPr="00616C63">
        <w:rPr>
          <w:rFonts w:ascii="Roboto-Regular" w:hAnsi="Roboto-Regular" w:cs="Roboto-Regular"/>
          <w:i/>
          <w:sz w:val="20"/>
          <w:szCs w:val="20"/>
        </w:rPr>
        <w:t xml:space="preserve">Hlavní funkce samonosné nádrže je zajištění </w:t>
      </w:r>
      <w:r w:rsidR="008568DB">
        <w:rPr>
          <w:rFonts w:ascii="Roboto-Regular" w:hAnsi="Roboto-Regular" w:cs="Roboto-Regular"/>
          <w:i/>
          <w:sz w:val="20"/>
          <w:szCs w:val="20"/>
        </w:rPr>
        <w:t xml:space="preserve">100% </w:t>
      </w:r>
      <w:proofErr w:type="spellStart"/>
      <w:r w:rsidRPr="00616C63">
        <w:rPr>
          <w:rFonts w:ascii="Roboto-Regular" w:hAnsi="Roboto-Regular" w:cs="Roboto-Regular"/>
          <w:i/>
          <w:sz w:val="20"/>
          <w:szCs w:val="20"/>
        </w:rPr>
        <w:t>nepropustnoti</w:t>
      </w:r>
      <w:proofErr w:type="spellEnd"/>
      <w:r w:rsidRPr="00616C63">
        <w:rPr>
          <w:rFonts w:ascii="Roboto-Regular" w:hAnsi="Roboto-Regular" w:cs="Roboto-Regular"/>
          <w:i/>
          <w:sz w:val="20"/>
          <w:szCs w:val="20"/>
        </w:rPr>
        <w:t xml:space="preserve"> směrem z</w:t>
      </w:r>
      <w:r w:rsidR="006452B6" w:rsidRPr="00616C63">
        <w:rPr>
          <w:rFonts w:ascii="Roboto-Regular" w:hAnsi="Roboto-Regular" w:cs="Roboto-Regular"/>
          <w:i/>
          <w:sz w:val="20"/>
          <w:szCs w:val="20"/>
        </w:rPr>
        <w:t> </w:t>
      </w:r>
      <w:r w:rsidRPr="00616C63">
        <w:rPr>
          <w:rFonts w:ascii="Roboto-Regular" w:hAnsi="Roboto-Regular" w:cs="Roboto-Regular"/>
          <w:i/>
          <w:sz w:val="20"/>
          <w:szCs w:val="20"/>
        </w:rPr>
        <w:t>nádrže</w:t>
      </w:r>
      <w:r w:rsidR="006452B6" w:rsidRPr="00616C63">
        <w:rPr>
          <w:rFonts w:ascii="Roboto-Regular" w:hAnsi="Roboto-Regular" w:cs="Roboto-Regular"/>
          <w:i/>
          <w:sz w:val="20"/>
          <w:szCs w:val="20"/>
        </w:rPr>
        <w:t xml:space="preserve"> </w:t>
      </w:r>
      <w:r w:rsidRPr="00616C63">
        <w:rPr>
          <w:rFonts w:ascii="Roboto-Regular" w:hAnsi="Roboto-Regular" w:cs="Roboto-Regular"/>
          <w:i/>
          <w:sz w:val="20"/>
          <w:szCs w:val="20"/>
        </w:rPr>
        <w:t>i směrem dovnitř.</w:t>
      </w:r>
    </w:p>
    <w:p w:rsidR="00745752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Italic" w:hAnsi="Roboto-Italic" w:cs="Roboto-Italic"/>
          <w:i/>
          <w:iCs/>
          <w:sz w:val="20"/>
          <w:szCs w:val="20"/>
        </w:rPr>
      </w:pPr>
      <w:r w:rsidRPr="00616C63">
        <w:rPr>
          <w:rFonts w:ascii="Roboto-Italic" w:hAnsi="Roboto-Italic" w:cs="Roboto-Italic"/>
          <w:i/>
          <w:iCs/>
          <w:sz w:val="20"/>
          <w:szCs w:val="20"/>
        </w:rPr>
        <w:t xml:space="preserve">Pokyny pro instalaci jednotlivých typů jsou popsány v </w:t>
      </w:r>
      <w:r w:rsidRPr="008568DB">
        <w:rPr>
          <w:rFonts w:ascii="Roboto-Italic" w:hAnsi="Roboto-Italic" w:cs="Roboto-Italic"/>
          <w:b/>
          <w:i/>
          <w:iCs/>
          <w:sz w:val="20"/>
          <w:szCs w:val="20"/>
        </w:rPr>
        <w:t>montážním návodu</w:t>
      </w:r>
      <w:r w:rsidRPr="00616C63">
        <w:rPr>
          <w:rFonts w:ascii="Roboto-Italic" w:hAnsi="Roboto-Italic" w:cs="Roboto-Italic"/>
          <w:i/>
          <w:iCs/>
          <w:sz w:val="20"/>
          <w:szCs w:val="20"/>
        </w:rPr>
        <w:t>.</w:t>
      </w:r>
    </w:p>
    <w:p w:rsidR="009A33EC" w:rsidRDefault="009A33EC" w:rsidP="00745752">
      <w:pPr>
        <w:autoSpaceDE w:val="0"/>
        <w:autoSpaceDN w:val="0"/>
        <w:adjustRightInd w:val="0"/>
        <w:spacing w:after="0" w:line="240" w:lineRule="auto"/>
        <w:rPr>
          <w:rFonts w:ascii="Roboto-Italic" w:hAnsi="Roboto-Italic" w:cs="Roboto-Italic"/>
          <w:i/>
          <w:iCs/>
          <w:sz w:val="20"/>
          <w:szCs w:val="20"/>
        </w:rPr>
      </w:pPr>
    </w:p>
    <w:p w:rsidR="00745752" w:rsidRPr="00616C63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Italic" w:hAnsi="Roboto-Italic" w:cs="Roboto-Italic"/>
          <w:b/>
          <w:i/>
          <w:iCs/>
          <w:sz w:val="20"/>
          <w:szCs w:val="20"/>
        </w:rPr>
      </w:pPr>
      <w:r w:rsidRPr="00616C63">
        <w:rPr>
          <w:rFonts w:ascii="Roboto-Italic" w:hAnsi="Roboto-Italic" w:cs="Roboto-Italic"/>
          <w:b/>
          <w:i/>
          <w:iCs/>
          <w:sz w:val="20"/>
          <w:szCs w:val="20"/>
        </w:rPr>
        <w:t>Instalaci smí provádět pouze osoby s odpovídající odbornou způsobilostí pro:</w:t>
      </w:r>
    </w:p>
    <w:p w:rsidR="009A33EC" w:rsidRDefault="009A33EC" w:rsidP="00745752">
      <w:pPr>
        <w:autoSpaceDE w:val="0"/>
        <w:autoSpaceDN w:val="0"/>
        <w:adjustRightInd w:val="0"/>
        <w:spacing w:after="0" w:line="240" w:lineRule="auto"/>
        <w:rPr>
          <w:rFonts w:ascii="Roboto-Italic" w:hAnsi="Roboto-Italic" w:cs="Roboto-Italic"/>
          <w:i/>
          <w:iCs/>
          <w:sz w:val="20"/>
          <w:szCs w:val="20"/>
        </w:rPr>
      </w:pPr>
    </w:p>
    <w:p w:rsidR="00745752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Italic" w:hAnsi="Roboto-Italic" w:cs="Roboto-Italic"/>
          <w:i/>
          <w:iCs/>
          <w:sz w:val="20"/>
          <w:szCs w:val="20"/>
        </w:rPr>
      </w:pPr>
      <w:r>
        <w:rPr>
          <w:rFonts w:ascii="Roboto-Italic" w:hAnsi="Roboto-Italic" w:cs="Roboto-Italic"/>
          <w:i/>
          <w:iCs/>
          <w:sz w:val="20"/>
          <w:szCs w:val="20"/>
        </w:rPr>
        <w:t>– provádění stavebních prací</w:t>
      </w:r>
    </w:p>
    <w:p w:rsidR="00745752" w:rsidRDefault="00745752" w:rsidP="00745752">
      <w:pPr>
        <w:autoSpaceDE w:val="0"/>
        <w:autoSpaceDN w:val="0"/>
        <w:adjustRightInd w:val="0"/>
        <w:spacing w:after="0" w:line="240" w:lineRule="auto"/>
        <w:rPr>
          <w:rFonts w:ascii="Roboto-Italic" w:hAnsi="Roboto-Italic" w:cs="Roboto-Italic"/>
          <w:i/>
          <w:iCs/>
          <w:sz w:val="20"/>
          <w:szCs w:val="20"/>
        </w:rPr>
      </w:pPr>
      <w:r>
        <w:rPr>
          <w:rFonts w:ascii="Roboto-Italic" w:hAnsi="Roboto-Italic" w:cs="Roboto-Italic"/>
          <w:i/>
          <w:iCs/>
          <w:sz w:val="20"/>
          <w:szCs w:val="20"/>
        </w:rPr>
        <w:t>– instalací rozvodů vody</w:t>
      </w:r>
    </w:p>
    <w:p w:rsidR="008568DB" w:rsidRPr="008568DB" w:rsidRDefault="008568DB" w:rsidP="00745752">
      <w:pPr>
        <w:rPr>
          <w:rFonts w:ascii="Roboto-Italic" w:hAnsi="Roboto-Italic" w:cs="Roboto-Italic"/>
          <w:b/>
          <w:i/>
          <w:iCs/>
          <w:sz w:val="20"/>
          <w:szCs w:val="20"/>
        </w:rPr>
      </w:pPr>
    </w:p>
    <w:p w:rsidR="00745752" w:rsidRPr="008568DB" w:rsidRDefault="00745752" w:rsidP="00745752">
      <w:pPr>
        <w:rPr>
          <w:b/>
        </w:rPr>
      </w:pPr>
      <w:r w:rsidRPr="008568DB">
        <w:rPr>
          <w:rFonts w:ascii="Roboto-Italic" w:hAnsi="Roboto-Italic" w:cs="Roboto-Italic"/>
          <w:b/>
          <w:i/>
          <w:iCs/>
          <w:sz w:val="20"/>
          <w:szCs w:val="20"/>
        </w:rPr>
        <w:t>Instalaci je nutné provádět v souladu uvedenými pokyny v montážním návodu.</w:t>
      </w:r>
    </w:p>
    <w:sectPr w:rsidR="00745752" w:rsidRPr="008568DB" w:rsidSect="007473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5E" w:rsidRDefault="00FF715E" w:rsidP="00192A58">
      <w:pPr>
        <w:spacing w:after="0" w:line="240" w:lineRule="auto"/>
      </w:pPr>
      <w:r>
        <w:separator/>
      </w:r>
    </w:p>
  </w:endnote>
  <w:endnote w:type="continuationSeparator" w:id="0">
    <w:p w:rsidR="00FF715E" w:rsidRDefault="00FF715E" w:rsidP="0019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58" w:rsidRDefault="00192A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58" w:rsidRPr="007473AF" w:rsidRDefault="00FF715E">
    <w:pPr>
      <w:pStyle w:val="Zpat"/>
      <w:rPr>
        <w:rFonts w:ascii="Berlin Sans FB Demi" w:hAnsi="Berlin Sans FB Demi"/>
        <w:b/>
        <w:i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hyperlink r:id="rId1" w:history="1">
      <w:r w:rsidR="007473AF" w:rsidRPr="007473AF">
        <w:rPr>
          <w:rStyle w:val="Hypertextovodkaz"/>
          <w:rFonts w:ascii="Berlin Sans FB Demi" w:hAnsi="Berlin Sans FB Demi"/>
          <w:b/>
          <w:i/>
          <w:sz w:val="28"/>
          <w:szCs w:val="28"/>
          <w:u w:val="non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www.ApoPlast.cz</w:t>
      </w:r>
    </w:hyperlink>
    <w:r w:rsidR="007473AF" w:rsidRPr="007473AF">
      <w:rPr>
        <w:rFonts w:ascii="Berlin Sans FB Demi" w:hAnsi="Berlin Sans FB Demi"/>
        <w:b/>
        <w:i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</w:t>
    </w:r>
    <w:r w:rsidR="007473AF">
      <w:rPr>
        <w:rFonts w:ascii="Berlin Sans FB Demi" w:hAnsi="Berlin Sans FB Demi"/>
        <w:b/>
        <w:i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</w:t>
    </w:r>
    <w:r w:rsidR="007473AF" w:rsidRPr="007473AF">
      <w:rPr>
        <w:rFonts w:ascii="Berlin Sans FB Demi" w:hAnsi="Berlin Sans FB Demi"/>
        <w:b/>
        <w:i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+420 774 258 390          </w:t>
    </w:r>
    <w:r w:rsidR="007473AF">
      <w:rPr>
        <w:rFonts w:ascii="Berlin Sans FB Demi" w:hAnsi="Berlin Sans FB Demi"/>
        <w:b/>
        <w:i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</w:t>
    </w:r>
    <w:r w:rsidR="007473AF" w:rsidRPr="007473AF">
      <w:rPr>
        <w:rFonts w:ascii="Berlin Sans FB Demi" w:hAnsi="Berlin Sans FB Demi"/>
        <w:b/>
        <w:i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info@apoplast.cz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58" w:rsidRDefault="00192A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5E" w:rsidRDefault="00FF715E" w:rsidP="00192A58">
      <w:pPr>
        <w:spacing w:after="0" w:line="240" w:lineRule="auto"/>
      </w:pPr>
      <w:r>
        <w:separator/>
      </w:r>
    </w:p>
  </w:footnote>
  <w:footnote w:type="continuationSeparator" w:id="0">
    <w:p w:rsidR="00FF715E" w:rsidRDefault="00FF715E" w:rsidP="0019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58" w:rsidRDefault="00192A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58" w:rsidRDefault="00192A58">
    <w:pPr>
      <w:pStyle w:val="Zhlav"/>
    </w:pPr>
    <w:r>
      <w:t xml:space="preserve">                                               </w:t>
    </w:r>
    <w:r>
      <w:rPr>
        <w:noProof/>
        <w:lang w:eastAsia="cs-CZ"/>
      </w:rPr>
      <w:drawing>
        <wp:inline distT="0" distB="0" distL="0" distR="0" wp14:anchorId="09107E6A" wp14:editId="58CE6D97">
          <wp:extent cx="2049958" cy="602032"/>
          <wp:effectExtent l="0" t="0" r="762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oPlast velk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958" cy="602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58" w:rsidRDefault="00192A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50A57"/>
    <w:multiLevelType w:val="hybridMultilevel"/>
    <w:tmpl w:val="7E2CFA0C"/>
    <w:lvl w:ilvl="0" w:tplc="C34850C8">
      <w:numFmt w:val="bullet"/>
      <w:lvlText w:val="-"/>
      <w:lvlJc w:val="left"/>
      <w:pPr>
        <w:ind w:left="720" w:hanging="360"/>
      </w:pPr>
      <w:rPr>
        <w:rFonts w:ascii="Roboto-Regular" w:eastAsiaTheme="minorHAnsi" w:hAnsi="Roboto-Regular" w:cs="Roboto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A3"/>
    <w:rsid w:val="00192A58"/>
    <w:rsid w:val="00314EBD"/>
    <w:rsid w:val="00442B6C"/>
    <w:rsid w:val="004F316A"/>
    <w:rsid w:val="006056B1"/>
    <w:rsid w:val="00616C63"/>
    <w:rsid w:val="006452B6"/>
    <w:rsid w:val="006D0D52"/>
    <w:rsid w:val="00745752"/>
    <w:rsid w:val="007473AF"/>
    <w:rsid w:val="008568DB"/>
    <w:rsid w:val="009A33EC"/>
    <w:rsid w:val="00AE1E40"/>
    <w:rsid w:val="00D603B2"/>
    <w:rsid w:val="00EC6354"/>
    <w:rsid w:val="00F13AA3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B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A58"/>
  </w:style>
  <w:style w:type="paragraph" w:styleId="Zpat">
    <w:name w:val="footer"/>
    <w:basedOn w:val="Normln"/>
    <w:link w:val="ZpatChar"/>
    <w:uiPriority w:val="99"/>
    <w:unhideWhenUsed/>
    <w:rsid w:val="0019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A58"/>
  </w:style>
  <w:style w:type="paragraph" w:styleId="Textbubliny">
    <w:name w:val="Balloon Text"/>
    <w:basedOn w:val="Normln"/>
    <w:link w:val="TextbublinyChar"/>
    <w:uiPriority w:val="99"/>
    <w:semiHidden/>
    <w:unhideWhenUsed/>
    <w:rsid w:val="0019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A5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7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B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A58"/>
  </w:style>
  <w:style w:type="paragraph" w:styleId="Zpat">
    <w:name w:val="footer"/>
    <w:basedOn w:val="Normln"/>
    <w:link w:val="ZpatChar"/>
    <w:uiPriority w:val="99"/>
    <w:unhideWhenUsed/>
    <w:rsid w:val="0019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A58"/>
  </w:style>
  <w:style w:type="paragraph" w:styleId="Textbubliny">
    <w:name w:val="Balloon Text"/>
    <w:basedOn w:val="Normln"/>
    <w:link w:val="TextbublinyChar"/>
    <w:uiPriority w:val="99"/>
    <w:semiHidden/>
    <w:unhideWhenUsed/>
    <w:rsid w:val="0019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A5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7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oPlas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Lipták</dc:creator>
  <cp:keywords/>
  <dc:description/>
  <cp:lastModifiedBy>Roman Lipták</cp:lastModifiedBy>
  <cp:revision>13</cp:revision>
  <dcterms:created xsi:type="dcterms:W3CDTF">2020-02-17T18:32:00Z</dcterms:created>
  <dcterms:modified xsi:type="dcterms:W3CDTF">2020-03-23T04:34:00Z</dcterms:modified>
</cp:coreProperties>
</file>